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EED2" w14:textId="052251E1" w:rsidR="00BD4463" w:rsidRPr="00683408" w:rsidRDefault="006B229C" w:rsidP="00683408">
      <w:pPr>
        <w:pStyle w:val="Ttulo1"/>
        <w:spacing w:line="480" w:lineRule="auto"/>
        <w:jc w:val="center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Declaração de conformidade de acessibilidade site do Museu Nacional Ferroviário</w:t>
      </w:r>
    </w:p>
    <w:p w14:paraId="751E2522" w14:textId="77777777" w:rsidR="00366291" w:rsidRPr="00821D4B" w:rsidRDefault="00366291" w:rsidP="007C7680"/>
    <w:p w14:paraId="20838F67" w14:textId="77777777" w:rsidR="0094186E" w:rsidRPr="007C7680" w:rsidRDefault="00366291" w:rsidP="00683408">
      <w:pPr>
        <w:pStyle w:val="Ttulo2"/>
      </w:pPr>
      <w:r w:rsidRPr="007C7680">
        <w:t>Contextualização do processo de validação</w:t>
      </w:r>
    </w:p>
    <w:p w14:paraId="7221143E" w14:textId="55A4163E" w:rsidR="00E24F1B" w:rsidRPr="00821D4B" w:rsidRDefault="00E24F1B" w:rsidP="007C7680">
      <w:r w:rsidRPr="00821D4B">
        <w:t>O processo de validação automática e manual de acessibilidade teve como base de trabalho as Diretrizes de Acessibilidade para Conteúdo Web (WCAG) 2.</w:t>
      </w:r>
      <w:r w:rsidR="00257646" w:rsidRPr="00821D4B">
        <w:t>1</w:t>
      </w:r>
      <w:r w:rsidRPr="00821D4B">
        <w:t xml:space="preserve"> do W3C</w:t>
      </w:r>
      <w:r w:rsidR="00815DA2" w:rsidRPr="00821D4B">
        <w:t xml:space="preserve"> que podem ser </w:t>
      </w:r>
      <w:r w:rsidR="00F4557E" w:rsidRPr="00821D4B">
        <w:t>consultadas</w:t>
      </w:r>
      <w:r w:rsidR="00CD0A9F" w:rsidRPr="00821D4B">
        <w:t>, em inglês,</w:t>
      </w:r>
      <w:r w:rsidR="00815DA2" w:rsidRPr="00821D4B">
        <w:t xml:space="preserve"> em:</w:t>
      </w:r>
    </w:p>
    <w:p w14:paraId="626F1A63" w14:textId="52C21E38" w:rsidR="00CD0A9F" w:rsidRPr="00821D4B" w:rsidRDefault="00A27A80" w:rsidP="007C7680">
      <w:pPr>
        <w:rPr>
          <w:rStyle w:val="Hiperligao"/>
          <w:color w:val="auto"/>
        </w:rPr>
      </w:pPr>
      <w:hyperlink r:id="rId5" w:history="1">
        <w:r w:rsidR="00681B64" w:rsidRPr="00821D4B">
          <w:rPr>
            <w:rStyle w:val="Hiperligao"/>
            <w:color w:val="auto"/>
          </w:rPr>
          <w:t>https://www.w3.org/TR/WCAG21/</w:t>
        </w:r>
      </w:hyperlink>
    </w:p>
    <w:p w14:paraId="3A7BC618" w14:textId="73498670" w:rsidR="00CD0A9F" w:rsidRPr="00821D4B" w:rsidRDefault="00CD0A9F" w:rsidP="007C7680">
      <w:pPr>
        <w:rPr>
          <w:rStyle w:val="Hiperligao"/>
          <w:color w:val="auto"/>
        </w:rPr>
      </w:pPr>
      <w:r w:rsidRPr="00821D4B">
        <w:rPr>
          <w:rStyle w:val="Hiperligao"/>
          <w:color w:val="auto"/>
        </w:rPr>
        <w:t xml:space="preserve">A versão </w:t>
      </w:r>
      <w:r w:rsidR="00681B64" w:rsidRPr="00821D4B">
        <w:rPr>
          <w:rStyle w:val="Hiperligao"/>
          <w:color w:val="auto"/>
        </w:rPr>
        <w:t xml:space="preserve">anterior </w:t>
      </w:r>
      <w:r w:rsidRPr="00821D4B">
        <w:rPr>
          <w:rStyle w:val="Hiperligao"/>
          <w:color w:val="auto"/>
        </w:rPr>
        <w:t xml:space="preserve">das </w:t>
      </w:r>
      <w:r w:rsidR="00681B64" w:rsidRPr="00821D4B">
        <w:rPr>
          <w:rStyle w:val="Hiperligao"/>
          <w:color w:val="auto"/>
        </w:rPr>
        <w:t xml:space="preserve">diretrizes, </w:t>
      </w:r>
      <w:r w:rsidRPr="00821D4B">
        <w:rPr>
          <w:rStyle w:val="Hiperligao"/>
          <w:color w:val="auto"/>
        </w:rPr>
        <w:t>WCAG 2.0</w:t>
      </w:r>
      <w:r w:rsidR="00681B64" w:rsidRPr="00821D4B">
        <w:rPr>
          <w:rStyle w:val="Hiperligao"/>
          <w:color w:val="auto"/>
        </w:rPr>
        <w:t>,</w:t>
      </w:r>
      <w:r w:rsidRPr="00821D4B">
        <w:rPr>
          <w:rStyle w:val="Hiperligao"/>
          <w:color w:val="auto"/>
        </w:rPr>
        <w:t xml:space="preserve"> pode ser consultada </w:t>
      </w:r>
      <w:r w:rsidR="00681B64" w:rsidRPr="00821D4B">
        <w:rPr>
          <w:rStyle w:val="Hiperligao"/>
          <w:color w:val="auto"/>
        </w:rPr>
        <w:t xml:space="preserve">em português </w:t>
      </w:r>
      <w:r w:rsidRPr="00821D4B">
        <w:rPr>
          <w:rStyle w:val="Hiperligao"/>
          <w:color w:val="auto"/>
        </w:rPr>
        <w:t>em:</w:t>
      </w:r>
    </w:p>
    <w:p w14:paraId="7A1286B5" w14:textId="1B31F327" w:rsidR="00815DA2" w:rsidRPr="00821D4B" w:rsidRDefault="00A27A80" w:rsidP="007C7680">
      <w:hyperlink r:id="rId6" w:history="1">
        <w:r w:rsidR="00CD0A9F" w:rsidRPr="00821D4B">
          <w:rPr>
            <w:rStyle w:val="Hiperligao"/>
            <w:color w:val="auto"/>
          </w:rPr>
          <w:t>htt</w:t>
        </w:r>
        <w:r w:rsidR="00CD0A9F" w:rsidRPr="00821D4B">
          <w:rPr>
            <w:rStyle w:val="Hiperligao"/>
            <w:color w:val="auto"/>
          </w:rPr>
          <w:t>p</w:t>
        </w:r>
        <w:r w:rsidR="00CD0A9F" w:rsidRPr="00821D4B">
          <w:rPr>
            <w:rStyle w:val="Hiperligao"/>
            <w:color w:val="auto"/>
          </w:rPr>
          <w:t>s://www.w3.org/Translations/WCAG20-pt-PT/</w:t>
        </w:r>
      </w:hyperlink>
    </w:p>
    <w:p w14:paraId="33C6B515" w14:textId="590C426E" w:rsidR="0094186E" w:rsidRPr="00821D4B" w:rsidRDefault="0094186E" w:rsidP="007C7680">
      <w:r w:rsidRPr="00821D4B">
        <w:t xml:space="preserve">Todas as páginas do </w:t>
      </w:r>
      <w:r w:rsidR="007166BF" w:rsidRPr="00821D4B">
        <w:t xml:space="preserve">Site a que se refere a presente declaração </w:t>
      </w:r>
      <w:r w:rsidRPr="00821D4B">
        <w:t>foram validadas automaticamente com recurso aos validadores AccessMonitor</w:t>
      </w:r>
      <w:r w:rsidR="00172AC2">
        <w:t>, WAVE</w:t>
      </w:r>
      <w:r w:rsidRPr="00821D4B">
        <w:t xml:space="preserve"> e do W3C </w:t>
      </w:r>
      <w:r w:rsidR="00366291" w:rsidRPr="00821D4B">
        <w:t>superando todos os testes do nível de conformidade AAA. No entanto, e uma vez que os validadores automáticos não têm capacidade de validar todos os critérios de sucesso</w:t>
      </w:r>
      <w:r w:rsidR="00FC3C11" w:rsidRPr="00821D4B">
        <w:t xml:space="preserve"> das WCAG</w:t>
      </w:r>
      <w:r w:rsidR="00366291" w:rsidRPr="00821D4B">
        <w:t xml:space="preserve">, foi efetuada uma peritagem de acessibilidade manual pela comAcesso – Acessibilidade Web e Digital </w:t>
      </w:r>
      <w:r w:rsidR="000121D3" w:rsidRPr="00821D4B">
        <w:rPr>
          <w:rFonts w:cstheme="minorHAnsi"/>
        </w:rPr>
        <w:t>™</w:t>
      </w:r>
      <w:r w:rsidR="00366291" w:rsidRPr="00821D4B">
        <w:t xml:space="preserve"> </w:t>
      </w:r>
      <w:r w:rsidR="000625CD" w:rsidRPr="00821D4B">
        <w:t xml:space="preserve">para que a acessibilidade da interface do Site e </w:t>
      </w:r>
      <w:r w:rsidR="00FC3C11" w:rsidRPr="00821D4B">
        <w:t>d</w:t>
      </w:r>
      <w:r w:rsidR="000625CD" w:rsidRPr="00821D4B">
        <w:t>os seus conteúdos fosse garantida.</w:t>
      </w:r>
    </w:p>
    <w:p w14:paraId="691DACAF" w14:textId="77777777" w:rsidR="00FC3C11" w:rsidRPr="00821D4B" w:rsidRDefault="00B7156E" w:rsidP="007C7680">
      <w:r w:rsidRPr="00821D4B">
        <w:t xml:space="preserve">A peritagem manual de acessibilidade teve em consideração os diferentes perfis de utilizador, pelo que, foram realizados testes de navegação só por teclado, </w:t>
      </w:r>
      <w:r w:rsidR="00C5289D" w:rsidRPr="00821D4B">
        <w:t xml:space="preserve">foram utilizados </w:t>
      </w:r>
      <w:r w:rsidR="00FC3C11" w:rsidRPr="00821D4B">
        <w:t xml:space="preserve">diferentes </w:t>
      </w:r>
      <w:r w:rsidR="00C5289D" w:rsidRPr="00821D4B">
        <w:t xml:space="preserve">navegadores Web, </w:t>
      </w:r>
      <w:r w:rsidR="003C1556" w:rsidRPr="00821D4B">
        <w:t xml:space="preserve">vários </w:t>
      </w:r>
      <w:r w:rsidR="00C5289D" w:rsidRPr="00821D4B">
        <w:t xml:space="preserve">dispositivos, </w:t>
      </w:r>
      <w:r w:rsidR="00FC3C11" w:rsidRPr="00821D4B">
        <w:t xml:space="preserve">incluindo </w:t>
      </w:r>
      <w:r w:rsidR="00C5289D" w:rsidRPr="00821D4B">
        <w:t>PC</w:t>
      </w:r>
      <w:r w:rsidR="003C1556" w:rsidRPr="00821D4B">
        <w:t xml:space="preserve"> e</w:t>
      </w:r>
      <w:r w:rsidR="00C5289D" w:rsidRPr="00821D4B">
        <w:t xml:space="preserve"> </w:t>
      </w:r>
      <w:r w:rsidR="00FC3C11" w:rsidRPr="00821D4B">
        <w:t xml:space="preserve">Smartphones e </w:t>
      </w:r>
      <w:r w:rsidR="007166BF" w:rsidRPr="00821D4B">
        <w:t xml:space="preserve">diversos </w:t>
      </w:r>
      <w:r w:rsidR="003C1556" w:rsidRPr="00821D4B">
        <w:t>produtos de apoio.</w:t>
      </w:r>
      <w:r w:rsidRPr="00821D4B">
        <w:t xml:space="preserve"> </w:t>
      </w:r>
      <w:r w:rsidR="003C1556" w:rsidRPr="00821D4B">
        <w:t>F</w:t>
      </w:r>
      <w:r w:rsidRPr="00821D4B">
        <w:t xml:space="preserve">oram ainda </w:t>
      </w:r>
      <w:r w:rsidR="007166BF" w:rsidRPr="00821D4B">
        <w:t xml:space="preserve">despistadas </w:t>
      </w:r>
      <w:r w:rsidRPr="00821D4B">
        <w:t>caraterísticas que pudessem colocar em causa o acesso a</w:t>
      </w:r>
      <w:r w:rsidR="003C1556" w:rsidRPr="00821D4B">
        <w:t>os conteúdos por parte d</w:t>
      </w:r>
      <w:r w:rsidR="007166BF" w:rsidRPr="00821D4B">
        <w:t>e</w:t>
      </w:r>
      <w:r w:rsidRPr="00821D4B">
        <w:t xml:space="preserve"> </w:t>
      </w:r>
      <w:r w:rsidR="003C1556" w:rsidRPr="00821D4B">
        <w:t xml:space="preserve">utilizadores </w:t>
      </w:r>
      <w:r w:rsidRPr="00821D4B">
        <w:t>co</w:t>
      </w:r>
      <w:r w:rsidR="003C1556" w:rsidRPr="00821D4B">
        <w:t>m</w:t>
      </w:r>
      <w:r w:rsidR="00F12636" w:rsidRPr="00821D4B">
        <w:t xml:space="preserve"> </w:t>
      </w:r>
      <w:r w:rsidR="007166BF" w:rsidRPr="00821D4B">
        <w:t xml:space="preserve">dislexia, </w:t>
      </w:r>
      <w:r w:rsidR="00271AB1" w:rsidRPr="00821D4B">
        <w:t xml:space="preserve">daltonismo, </w:t>
      </w:r>
      <w:r w:rsidR="007166BF" w:rsidRPr="00821D4B">
        <w:t>dificuldade de leitura</w:t>
      </w:r>
      <w:r w:rsidR="00271AB1" w:rsidRPr="00821D4B">
        <w:t>, surdez e baixa audição</w:t>
      </w:r>
      <w:r w:rsidR="009557B1" w:rsidRPr="00821D4B">
        <w:t xml:space="preserve"> </w:t>
      </w:r>
      <w:r w:rsidR="00271AB1" w:rsidRPr="00821D4B">
        <w:t>e dos utilizadores em geral</w:t>
      </w:r>
      <w:r w:rsidR="00FC3C11" w:rsidRPr="00821D4B">
        <w:t>.</w:t>
      </w:r>
      <w:r w:rsidR="00271AB1" w:rsidRPr="00821D4B">
        <w:t xml:space="preserve"> </w:t>
      </w:r>
    </w:p>
    <w:p w14:paraId="53BEA65F" w14:textId="77777777" w:rsidR="00C33331" w:rsidRPr="00821D4B" w:rsidRDefault="00C33331" w:rsidP="007C7680"/>
    <w:p w14:paraId="4D110B0F" w14:textId="62E17408" w:rsidR="00616186" w:rsidRPr="00821D4B" w:rsidRDefault="00616186" w:rsidP="00683408">
      <w:pPr>
        <w:pStyle w:val="Ttulo2"/>
      </w:pPr>
      <w:r w:rsidRPr="00821D4B">
        <w:lastRenderedPageBreak/>
        <w:t>Critérios de sucesso não conformes</w:t>
      </w:r>
      <w:r w:rsidR="00C33331" w:rsidRPr="00821D4B">
        <w:t xml:space="preserve"> e critérios superados</w:t>
      </w:r>
    </w:p>
    <w:p w14:paraId="21E21571" w14:textId="459AA0AF" w:rsidR="00616186" w:rsidRPr="00821D4B" w:rsidRDefault="00C33331" w:rsidP="007C7680">
      <w:r w:rsidRPr="00821D4B">
        <w:t xml:space="preserve">Todas as páginas do </w:t>
      </w:r>
      <w:r w:rsidR="00FD2A32" w:rsidRPr="00821D4B">
        <w:t>Webs</w:t>
      </w:r>
      <w:r w:rsidRPr="00821D4B">
        <w:t xml:space="preserve">ite </w:t>
      </w:r>
      <w:r w:rsidR="00590831" w:rsidRPr="00821D4B">
        <w:t>cumpr</w:t>
      </w:r>
      <w:r w:rsidRPr="00821D4B">
        <w:t>em</w:t>
      </w:r>
      <w:r w:rsidR="002B699D" w:rsidRPr="00821D4B">
        <w:t xml:space="preserve"> com </w:t>
      </w:r>
      <w:r w:rsidR="00681B64" w:rsidRPr="00821D4B">
        <w:t xml:space="preserve">todos </w:t>
      </w:r>
      <w:r w:rsidR="002B699D" w:rsidRPr="00821D4B">
        <w:t xml:space="preserve">os critérios de sucesso </w:t>
      </w:r>
      <w:r w:rsidR="00590831" w:rsidRPr="00821D4B">
        <w:t>de nível</w:t>
      </w:r>
      <w:r w:rsidRPr="00821D4B">
        <w:t xml:space="preserve"> AAA</w:t>
      </w:r>
      <w:r w:rsidR="00681B64" w:rsidRPr="00821D4B">
        <w:t xml:space="preserve"> </w:t>
      </w:r>
      <w:r w:rsidR="00FD2A32" w:rsidRPr="00821D4B">
        <w:t xml:space="preserve">das WCAG 2.1 </w:t>
      </w:r>
      <w:r w:rsidR="00681B64" w:rsidRPr="00821D4B">
        <w:t>aplicáveis.</w:t>
      </w:r>
    </w:p>
    <w:p w14:paraId="67CFC00F" w14:textId="704D0E49" w:rsidR="002B699D" w:rsidRPr="00821D4B" w:rsidRDefault="00CA692B" w:rsidP="007C7680">
      <w:r w:rsidRPr="00821D4B">
        <w:t>De</w:t>
      </w:r>
      <w:r w:rsidR="007F39C8" w:rsidRPr="00821D4B">
        <w:t xml:space="preserve"> </w:t>
      </w:r>
      <w:r w:rsidRPr="00821D4B">
        <w:t xml:space="preserve">salientar o cumprimento </w:t>
      </w:r>
      <w:r w:rsidR="007F39C8" w:rsidRPr="00821D4B">
        <w:t xml:space="preserve">ou </w:t>
      </w:r>
      <w:r w:rsidR="00630372" w:rsidRPr="00821D4B">
        <w:t>disponibilização de a</w:t>
      </w:r>
      <w:r w:rsidR="00A616C7" w:rsidRPr="00821D4B">
        <w:t>lternativas para os seguintes critérios de sucesso</w:t>
      </w:r>
      <w:r w:rsidR="002B699D" w:rsidRPr="00821D4B">
        <w:t>:</w:t>
      </w:r>
    </w:p>
    <w:p w14:paraId="0CA48FEB" w14:textId="4393A07E" w:rsidR="00A27A80" w:rsidRDefault="00A27A80" w:rsidP="007C7680">
      <w:r w:rsidRPr="00A27A80">
        <w:t>1.4.4 Redimensionar texto:</w:t>
      </w:r>
    </w:p>
    <w:p w14:paraId="146C4FE7" w14:textId="0C1494FE" w:rsidR="00A616C7" w:rsidRDefault="00A616C7" w:rsidP="007C7680">
      <w:r w:rsidRPr="00821D4B">
        <w:t>1.4.6 Contraste (Melhorado);</w:t>
      </w:r>
    </w:p>
    <w:p w14:paraId="47922E01" w14:textId="570BA50A" w:rsidR="00FE74C2" w:rsidRDefault="00FE74C2" w:rsidP="007C7680">
      <w:r w:rsidRPr="00FE74C2">
        <w:t>1.4.8 Apresentação Visual</w:t>
      </w:r>
      <w:r>
        <w:t>;</w:t>
      </w:r>
    </w:p>
    <w:p w14:paraId="74C75269" w14:textId="7C0A4206" w:rsidR="00F67691" w:rsidRDefault="00F67691" w:rsidP="007C7680">
      <w:r w:rsidRPr="00F67691">
        <w:t>2.1.3 Teclado (Sem Exceção)</w:t>
      </w:r>
      <w:r>
        <w:t>;</w:t>
      </w:r>
    </w:p>
    <w:p w14:paraId="3093E4C4" w14:textId="537BB969" w:rsidR="007F0341" w:rsidRDefault="007F0341" w:rsidP="007C7680">
      <w:r w:rsidRPr="007F0341">
        <w:t>2.4.9 Finalidade da Hiperligação (Apenas a Hiperligação)</w:t>
      </w:r>
      <w:r>
        <w:t>;</w:t>
      </w:r>
    </w:p>
    <w:p w14:paraId="4C84D938" w14:textId="746C0C87" w:rsidR="0059124C" w:rsidRDefault="0059124C" w:rsidP="007C7680">
      <w:r w:rsidRPr="0059124C">
        <w:t>2.4.10 Cabeçalhos da Secção</w:t>
      </w:r>
      <w:r>
        <w:t>;</w:t>
      </w:r>
    </w:p>
    <w:p w14:paraId="65932F69" w14:textId="2F56ED18" w:rsidR="00A27A80" w:rsidRDefault="00A27A80" w:rsidP="007C7680">
      <w:r w:rsidRPr="00A27A80">
        <w:t>3.1.3 Palavras Invulgares</w:t>
      </w:r>
    </w:p>
    <w:p w14:paraId="70298AF4" w14:textId="3222368B" w:rsidR="00535105" w:rsidRPr="00821D4B" w:rsidRDefault="00535105" w:rsidP="007C7680">
      <w:r>
        <w:t>3.1.4 Abreviaturas;</w:t>
      </w:r>
    </w:p>
    <w:p w14:paraId="2C1E1810" w14:textId="499CA788" w:rsidR="008D7EB4" w:rsidRPr="00821D4B" w:rsidRDefault="008D7EB4" w:rsidP="007C7680">
      <w:r w:rsidRPr="00821D4B">
        <w:t>3.3.5 Ajuda;</w:t>
      </w:r>
    </w:p>
    <w:p w14:paraId="51F2E088" w14:textId="2EA1EC63" w:rsidR="00CA692B" w:rsidRPr="00821D4B" w:rsidRDefault="00CA692B" w:rsidP="007C7680">
      <w:r w:rsidRPr="00821D4B">
        <w:t xml:space="preserve">4.1.3 </w:t>
      </w:r>
      <w:r w:rsidR="00FD2A32" w:rsidRPr="00821D4B">
        <w:t>Mensagens de estado</w:t>
      </w:r>
      <w:r w:rsidR="00630372" w:rsidRPr="00821D4B">
        <w:t>.</w:t>
      </w:r>
    </w:p>
    <w:p w14:paraId="5AA37841" w14:textId="77777777" w:rsidR="008D7EB4" w:rsidRPr="00821D4B" w:rsidRDefault="008D7EB4" w:rsidP="007C7680"/>
    <w:p w14:paraId="0F0A8922" w14:textId="77777777" w:rsidR="00FC3C11" w:rsidRPr="00821D4B" w:rsidRDefault="00FC3C11" w:rsidP="00683408">
      <w:pPr>
        <w:pStyle w:val="Ttulo2"/>
      </w:pPr>
      <w:r w:rsidRPr="00821D4B">
        <w:t>Tecnologia utilizada na Análise</w:t>
      </w:r>
    </w:p>
    <w:p w14:paraId="223B9D6B" w14:textId="09FE4AFD" w:rsidR="00FC3C11" w:rsidRPr="00821D4B" w:rsidRDefault="00FC3C11" w:rsidP="007C7680">
      <w:r w:rsidRPr="00821D4B">
        <w:t>Leitores de ecrã: Jaws R.</w:t>
      </w:r>
      <w:r w:rsidR="007F39C8" w:rsidRPr="00821D4B">
        <w:t>20</w:t>
      </w:r>
      <w:r w:rsidRPr="00821D4B">
        <w:t>18; NVDA 20</w:t>
      </w:r>
      <w:r w:rsidR="00F830CE" w:rsidRPr="00821D4B">
        <w:t>2</w:t>
      </w:r>
      <w:r w:rsidR="00F60068">
        <w:t>1</w:t>
      </w:r>
      <w:r w:rsidRPr="00821D4B">
        <w:t>.</w:t>
      </w:r>
      <w:r w:rsidR="006B229C">
        <w:t>2</w:t>
      </w:r>
      <w:r w:rsidRPr="00821D4B">
        <w:t>;</w:t>
      </w:r>
    </w:p>
    <w:p w14:paraId="6412D0F5" w14:textId="4F80843C" w:rsidR="00FC3C11" w:rsidRPr="00821D4B" w:rsidRDefault="00FC3C11" w:rsidP="007C7680">
      <w:r w:rsidRPr="00821D4B">
        <w:t xml:space="preserve">Navegadores: Mozilla Firefox </w:t>
      </w:r>
      <w:r w:rsidR="00F60068">
        <w:t>9</w:t>
      </w:r>
      <w:r w:rsidR="006B229C">
        <w:t>4</w:t>
      </w:r>
      <w:r w:rsidRPr="00821D4B">
        <w:t>.0</w:t>
      </w:r>
      <w:r w:rsidR="00821D4B">
        <w:t>,</w:t>
      </w:r>
      <w:r w:rsidRPr="00821D4B">
        <w:t xml:space="preserve"> Google Chrome </w:t>
      </w:r>
      <w:r w:rsidR="00F60068">
        <w:t>9</w:t>
      </w:r>
      <w:r w:rsidR="006B229C">
        <w:t>5</w:t>
      </w:r>
      <w:r w:rsidRPr="00821D4B">
        <w:t>;</w:t>
      </w:r>
    </w:p>
    <w:p w14:paraId="40E744F5" w14:textId="61D06D2D" w:rsidR="00FC3C11" w:rsidRPr="00821D4B" w:rsidRDefault="00FC3C11" w:rsidP="007C7680">
      <w:r w:rsidRPr="00821D4B">
        <w:t xml:space="preserve">Smartphones: sistema Android </w:t>
      </w:r>
      <w:r w:rsidR="00C15AFD">
        <w:t>1</w:t>
      </w:r>
      <w:r w:rsidR="00172AC2">
        <w:t>1</w:t>
      </w:r>
      <w:r w:rsidR="00C15AFD">
        <w:t xml:space="preserve">, </w:t>
      </w:r>
      <w:r w:rsidRPr="00821D4B">
        <w:t>Ios 1</w:t>
      </w:r>
      <w:r w:rsidR="00F830CE" w:rsidRPr="00821D4B">
        <w:t>4</w:t>
      </w:r>
      <w:r w:rsidRPr="00821D4B">
        <w:t>.</w:t>
      </w:r>
      <w:r w:rsidR="00F60068">
        <w:t>7</w:t>
      </w:r>
      <w:r w:rsidRPr="00821D4B">
        <w:t>;</w:t>
      </w:r>
    </w:p>
    <w:p w14:paraId="48482DC4" w14:textId="48B98278" w:rsidR="0094186E" w:rsidRPr="00821D4B" w:rsidRDefault="00FC3C11" w:rsidP="007C7680">
      <w:r w:rsidRPr="00821D4B">
        <w:t>Validadores de Acessibilidade: AccessMonitor</w:t>
      </w:r>
      <w:r w:rsidR="00172AC2">
        <w:t>, WAVE</w:t>
      </w:r>
      <w:r w:rsidR="00BA41F9" w:rsidRPr="00821D4B">
        <w:t xml:space="preserve"> e</w:t>
      </w:r>
      <w:r w:rsidRPr="00821D4B">
        <w:t xml:space="preserve"> validador do W3C.</w:t>
      </w:r>
    </w:p>
    <w:p w14:paraId="1410A18F" w14:textId="77777777" w:rsidR="00FC3C11" w:rsidRPr="00821D4B" w:rsidRDefault="00FC3C11" w:rsidP="007C7680"/>
    <w:p w14:paraId="5D129DE6" w14:textId="77777777" w:rsidR="00366291" w:rsidRPr="00683408" w:rsidRDefault="00E36FEB" w:rsidP="00683408">
      <w:pPr>
        <w:pStyle w:val="Ttulo2"/>
      </w:pPr>
      <w:r w:rsidRPr="00683408">
        <w:t>Considerações finais</w:t>
      </w:r>
    </w:p>
    <w:p w14:paraId="677070AD" w14:textId="4AE4EF14" w:rsidR="00FD2A32" w:rsidRPr="00821D4B" w:rsidRDefault="00DA7298" w:rsidP="007C7680">
      <w:r w:rsidRPr="00821D4B">
        <w:t xml:space="preserve">À data de </w:t>
      </w:r>
      <w:r w:rsidR="002A47AF" w:rsidRPr="00821D4B">
        <w:t>publicação desta declaração</w:t>
      </w:r>
      <w:r w:rsidR="00E36FEB" w:rsidRPr="00821D4B">
        <w:t xml:space="preserve">, </w:t>
      </w:r>
      <w:r w:rsidRPr="00821D4B">
        <w:t xml:space="preserve">o </w:t>
      </w:r>
      <w:r w:rsidR="00A27A80">
        <w:t>web</w:t>
      </w:r>
      <w:r w:rsidR="00B070A3" w:rsidRPr="00821D4B">
        <w:t>s</w:t>
      </w:r>
      <w:r w:rsidRPr="00821D4B">
        <w:t xml:space="preserve">ite </w:t>
      </w:r>
      <w:r w:rsidR="00F830CE" w:rsidRPr="00821D4B">
        <w:t>d</w:t>
      </w:r>
      <w:r w:rsidR="00A27A80">
        <w:t>o Museu Nacional Ferroviário</w:t>
      </w:r>
      <w:r w:rsidR="00172AC2">
        <w:t xml:space="preserve"> </w:t>
      </w:r>
      <w:r w:rsidRPr="00821D4B">
        <w:t xml:space="preserve">cumpre todos os critérios de sucesso de conformidade AAA </w:t>
      </w:r>
      <w:r w:rsidRPr="00821D4B">
        <w:lastRenderedPageBreak/>
        <w:t xml:space="preserve">aplicáveis e oferece </w:t>
      </w:r>
      <w:r w:rsidR="00E36FEB" w:rsidRPr="00821D4B">
        <w:t>uma navegação robusta</w:t>
      </w:r>
      <w:r w:rsidR="00B93BDA" w:rsidRPr="00821D4B">
        <w:t xml:space="preserve"> em diferentes dispositivos</w:t>
      </w:r>
      <w:r w:rsidR="00E36FEB" w:rsidRPr="00821D4B">
        <w:t>.</w:t>
      </w:r>
      <w:r w:rsidR="002A47AF" w:rsidRPr="00821D4B">
        <w:t xml:space="preserve"> </w:t>
      </w:r>
      <w:r w:rsidR="00630372" w:rsidRPr="00821D4B">
        <w:t xml:space="preserve">De </w:t>
      </w:r>
      <w:r w:rsidR="00B070A3" w:rsidRPr="00821D4B">
        <w:t xml:space="preserve">destacar </w:t>
      </w:r>
      <w:r w:rsidR="00630372" w:rsidRPr="00821D4B">
        <w:t xml:space="preserve">que todos os critérios de sucesso aplicáveis da recente versão das </w:t>
      </w:r>
      <w:r w:rsidR="00FD2A32" w:rsidRPr="00821D4B">
        <w:t>D</w:t>
      </w:r>
      <w:r w:rsidR="00630372" w:rsidRPr="00821D4B">
        <w:t>iretrizes</w:t>
      </w:r>
      <w:r w:rsidR="00FD2A32" w:rsidRPr="00821D4B">
        <w:t xml:space="preserve"> de Acessibilidade de Conteúdos Web</w:t>
      </w:r>
      <w:r w:rsidR="00630372" w:rsidRPr="00821D4B">
        <w:t xml:space="preserve">, WCAG 2.1, foram </w:t>
      </w:r>
      <w:r w:rsidR="00172AC2">
        <w:t>superados</w:t>
      </w:r>
      <w:r w:rsidR="00630372" w:rsidRPr="00821D4B">
        <w:t>.</w:t>
      </w:r>
    </w:p>
    <w:p w14:paraId="28CF8C78" w14:textId="77777777" w:rsidR="00FD2A32" w:rsidRPr="00821D4B" w:rsidRDefault="00FD2A32" w:rsidP="007C7680"/>
    <w:p w14:paraId="094A6E0B" w14:textId="0BDB1105" w:rsidR="00FD2A32" w:rsidRDefault="00FD2A32" w:rsidP="00683408">
      <w:pPr>
        <w:pStyle w:val="Ttulo2"/>
      </w:pPr>
      <w:r w:rsidRPr="00821D4B">
        <w:t>comAcesso</w:t>
      </w:r>
      <w:r w:rsidR="00C15AFD">
        <w:t xml:space="preserve"> </w:t>
      </w:r>
      <w:r w:rsidR="00C15AFD" w:rsidRPr="00821D4B">
        <w:rPr>
          <w:rFonts w:cstheme="minorHAnsi"/>
        </w:rPr>
        <w:t>™</w:t>
      </w:r>
    </w:p>
    <w:p w14:paraId="58FF9603" w14:textId="5E15E942" w:rsidR="00C15AFD" w:rsidRDefault="00A27A80" w:rsidP="007C7680">
      <w:hyperlink r:id="rId7" w:history="1">
        <w:r w:rsidR="00172AC2" w:rsidRPr="000238B6">
          <w:rPr>
            <w:rStyle w:val="Hiperligao"/>
          </w:rPr>
          <w:t>http://comacesso.pt/</w:t>
        </w:r>
      </w:hyperlink>
    </w:p>
    <w:p w14:paraId="6BEA438E" w14:textId="77777777" w:rsidR="00C15AFD" w:rsidRPr="00821D4B" w:rsidRDefault="00C15AFD" w:rsidP="007C7680">
      <w:r w:rsidRPr="00821D4B">
        <w:t>Norberto Sousa</w:t>
      </w:r>
    </w:p>
    <w:p w14:paraId="4C104A4F" w14:textId="7F592A63" w:rsidR="00616186" w:rsidRPr="00821D4B" w:rsidRDefault="00A27A80" w:rsidP="007C7680">
      <w:r>
        <w:t>25</w:t>
      </w:r>
      <w:r w:rsidR="00FD2A32" w:rsidRPr="00821D4B">
        <w:t xml:space="preserve"> de </w:t>
      </w:r>
      <w:r>
        <w:t xml:space="preserve">outubro </w:t>
      </w:r>
      <w:r w:rsidR="00FD2A32" w:rsidRPr="00821D4B">
        <w:t>de 20</w:t>
      </w:r>
      <w:r w:rsidR="00F830CE" w:rsidRPr="00821D4B">
        <w:t>2</w:t>
      </w:r>
      <w:r w:rsidR="00172AC2">
        <w:t>1</w:t>
      </w:r>
    </w:p>
    <w:sectPr w:rsidR="00616186" w:rsidRPr="00821D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00"/>
    <w:rsid w:val="000121D3"/>
    <w:rsid w:val="000625CD"/>
    <w:rsid w:val="000A1D75"/>
    <w:rsid w:val="000E6800"/>
    <w:rsid w:val="001459CA"/>
    <w:rsid w:val="00172AC2"/>
    <w:rsid w:val="00192E39"/>
    <w:rsid w:val="001E3234"/>
    <w:rsid w:val="00221303"/>
    <w:rsid w:val="00253FDA"/>
    <w:rsid w:val="00257646"/>
    <w:rsid w:val="00271AB1"/>
    <w:rsid w:val="002A47AF"/>
    <w:rsid w:val="002B699D"/>
    <w:rsid w:val="00305258"/>
    <w:rsid w:val="00366291"/>
    <w:rsid w:val="00370119"/>
    <w:rsid w:val="00377949"/>
    <w:rsid w:val="003B41AD"/>
    <w:rsid w:val="003C1556"/>
    <w:rsid w:val="004347BC"/>
    <w:rsid w:val="0046123A"/>
    <w:rsid w:val="00484CA4"/>
    <w:rsid w:val="00535105"/>
    <w:rsid w:val="00544250"/>
    <w:rsid w:val="00590831"/>
    <w:rsid w:val="0059124C"/>
    <w:rsid w:val="005C1EAD"/>
    <w:rsid w:val="00616186"/>
    <w:rsid w:val="00630372"/>
    <w:rsid w:val="006352A4"/>
    <w:rsid w:val="00681B64"/>
    <w:rsid w:val="00683408"/>
    <w:rsid w:val="006B229C"/>
    <w:rsid w:val="006B488F"/>
    <w:rsid w:val="006B6FA6"/>
    <w:rsid w:val="007166BF"/>
    <w:rsid w:val="00767259"/>
    <w:rsid w:val="007C7680"/>
    <w:rsid w:val="007F0341"/>
    <w:rsid w:val="007F39C8"/>
    <w:rsid w:val="00815DA2"/>
    <w:rsid w:val="00821D4B"/>
    <w:rsid w:val="008D646E"/>
    <w:rsid w:val="008D7EB4"/>
    <w:rsid w:val="0090025F"/>
    <w:rsid w:val="009011ED"/>
    <w:rsid w:val="00933B02"/>
    <w:rsid w:val="00941557"/>
    <w:rsid w:val="0094186E"/>
    <w:rsid w:val="009557B1"/>
    <w:rsid w:val="009815D5"/>
    <w:rsid w:val="009953D8"/>
    <w:rsid w:val="00A242DE"/>
    <w:rsid w:val="00A27A80"/>
    <w:rsid w:val="00A616C7"/>
    <w:rsid w:val="00A90955"/>
    <w:rsid w:val="00AC1E37"/>
    <w:rsid w:val="00B070A3"/>
    <w:rsid w:val="00B66A3B"/>
    <w:rsid w:val="00B7156E"/>
    <w:rsid w:val="00B93BDA"/>
    <w:rsid w:val="00BA41F9"/>
    <w:rsid w:val="00BD4463"/>
    <w:rsid w:val="00C15AFD"/>
    <w:rsid w:val="00C33331"/>
    <w:rsid w:val="00C41A9E"/>
    <w:rsid w:val="00C5289D"/>
    <w:rsid w:val="00CA692B"/>
    <w:rsid w:val="00CD0A9F"/>
    <w:rsid w:val="00D152A6"/>
    <w:rsid w:val="00D247B9"/>
    <w:rsid w:val="00D76436"/>
    <w:rsid w:val="00DA7298"/>
    <w:rsid w:val="00E24F1B"/>
    <w:rsid w:val="00E341EE"/>
    <w:rsid w:val="00E36FEB"/>
    <w:rsid w:val="00E96F4D"/>
    <w:rsid w:val="00EB19A9"/>
    <w:rsid w:val="00F103A6"/>
    <w:rsid w:val="00F12636"/>
    <w:rsid w:val="00F4557E"/>
    <w:rsid w:val="00F60068"/>
    <w:rsid w:val="00F67691"/>
    <w:rsid w:val="00F73EC0"/>
    <w:rsid w:val="00F830CE"/>
    <w:rsid w:val="00F865C7"/>
    <w:rsid w:val="00FC3C11"/>
    <w:rsid w:val="00FD2A32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0DA8"/>
  <w15:chartTrackingRefBased/>
  <w15:docId w15:val="{4D7527EF-453C-4E75-9703-03E80731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80"/>
    <w:pPr>
      <w:spacing w:line="36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ter"/>
    <w:uiPriority w:val="9"/>
    <w:qFormat/>
    <w:rsid w:val="00941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683408"/>
    <w:pPr>
      <w:keepNext/>
      <w:keepLines/>
      <w:spacing w:before="120" w:after="120" w:line="48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A242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E74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683408"/>
    <w:rPr>
      <w:rFonts w:ascii="Verdana" w:eastAsiaTheme="majorEastAsia" w:hAnsi="Verdana" w:cstheme="majorBidi"/>
      <w:b/>
      <w:bCs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94186E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4186E"/>
    <w:rPr>
      <w:color w:val="808080"/>
      <w:shd w:val="clear" w:color="auto" w:fill="E6E6E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94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73EC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73EC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73EC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73EC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73EC0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7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3EC0"/>
    <w:rPr>
      <w:rFonts w:ascii="Segoe UI" w:hAnsi="Segoe UI" w:cs="Segoe UI"/>
      <w:sz w:val="18"/>
      <w:szCs w:val="18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BA41F9"/>
    <w:rPr>
      <w:color w:val="808080"/>
      <w:shd w:val="clear" w:color="auto" w:fill="E6E6E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D0A9F"/>
    <w:rPr>
      <w:color w:val="605E5C"/>
      <w:shd w:val="clear" w:color="auto" w:fill="E1DFDD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242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9"/>
    <w:rsid w:val="00FE74C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27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acesso.p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3.org/Translations/WCAG20-pt-PT/" TargetMode="External"/><Relationship Id="rId5" Type="http://schemas.openxmlformats.org/officeDocument/2006/relationships/hyperlink" Target="https://www.w3.org/TR/WCAG2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1C2D-56C8-458B-9286-81F8AAFF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45</cp:revision>
  <dcterms:created xsi:type="dcterms:W3CDTF">2017-10-08T15:37:00Z</dcterms:created>
  <dcterms:modified xsi:type="dcterms:W3CDTF">2021-10-26T21:54:00Z</dcterms:modified>
</cp:coreProperties>
</file>